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1405" w:hanging="1405"/>
        <w:jc w:val="center"/>
        <w:rPr>
          <w:rFonts w:ascii="宋体" w:hAnsi="宋体" w:eastAsia="宋体" w:cs="宋体"/>
          <w:b/>
          <w:bCs/>
          <w:kern w:val="0"/>
          <w:sz w:val="28"/>
          <w:szCs w:val="28"/>
        </w:rPr>
      </w:pPr>
      <w:r>
        <w:rPr>
          <w:rFonts w:hint="eastAsia" w:ascii="宋体" w:hAnsi="宋体" w:eastAsia="宋体" w:cs="宋体"/>
          <w:b/>
          <w:bCs/>
          <w:kern w:val="0"/>
          <w:sz w:val="28"/>
          <w:szCs w:val="28"/>
        </w:rPr>
        <w:t>2022年度江西省科学技术奖提名项目公示</w:t>
      </w:r>
    </w:p>
    <w:p>
      <w:pPr>
        <w:widowControl/>
        <w:ind w:left="1405" w:hanging="1405"/>
        <w:jc w:val="left"/>
      </w:pPr>
      <w:r>
        <w:rPr>
          <w:rFonts w:hint="eastAsia" w:ascii="宋体" w:hAnsi="宋体" w:eastAsia="宋体" w:cs="宋体"/>
          <w:b/>
          <w:bCs/>
          <w:kern w:val="0"/>
          <w:sz w:val="28"/>
          <w:szCs w:val="28"/>
        </w:rPr>
        <w:t>项目名称：环保型氯磺化聚乙烯橡胶的生产工艺开发及产业化</w:t>
      </w:r>
    </w:p>
    <w:p>
      <w:pPr>
        <w:widowControl/>
        <w:jc w:val="left"/>
      </w:pPr>
      <w:r>
        <w:rPr>
          <w:rFonts w:hint="eastAsia" w:ascii="宋体" w:hAnsi="宋体" w:eastAsia="宋体" w:cs="宋体"/>
          <w:b/>
          <w:bCs/>
          <w:kern w:val="0"/>
          <w:sz w:val="28"/>
          <w:szCs w:val="28"/>
        </w:rPr>
        <w:t>提名者：九江市科技局</w:t>
      </w:r>
    </w:p>
    <w:p>
      <w:pPr>
        <w:widowControl/>
        <w:jc w:val="left"/>
        <w:rPr>
          <w:rFonts w:ascii="宋体" w:hAnsi="宋体" w:eastAsia="宋体" w:cs="宋体"/>
          <w:b/>
          <w:bCs/>
          <w:kern w:val="0"/>
          <w:sz w:val="28"/>
          <w:szCs w:val="28"/>
        </w:rPr>
      </w:pPr>
      <w:r>
        <w:rPr>
          <w:rFonts w:hint="eastAsia" w:ascii="宋体" w:hAnsi="宋体" w:eastAsia="宋体" w:cs="宋体"/>
          <w:b/>
          <w:bCs/>
          <w:kern w:val="0"/>
          <w:sz w:val="28"/>
          <w:szCs w:val="28"/>
        </w:rPr>
        <w:t>提名意见：同意提名</w:t>
      </w:r>
    </w:p>
    <w:p>
      <w:pPr>
        <w:widowControl/>
        <w:jc w:val="left"/>
        <w:rPr>
          <w:rFonts w:ascii="宋体" w:hAnsi="宋体" w:eastAsia="宋体" w:cs="宋体"/>
          <w:b/>
          <w:bCs/>
          <w:kern w:val="0"/>
          <w:sz w:val="28"/>
          <w:szCs w:val="28"/>
        </w:rPr>
      </w:pPr>
      <w:r>
        <w:rPr>
          <w:rFonts w:hint="eastAsia" w:ascii="宋体" w:hAnsi="宋体" w:eastAsia="宋体" w:cs="宋体"/>
          <w:b/>
          <w:bCs/>
          <w:kern w:val="0"/>
          <w:sz w:val="28"/>
          <w:szCs w:val="28"/>
        </w:rPr>
        <w:t>提名等级：科学技术进步一等奖</w:t>
      </w:r>
    </w:p>
    <w:p>
      <w:pPr>
        <w:widowControl/>
        <w:jc w:val="left"/>
        <w:rPr>
          <w:rFonts w:ascii="宋体" w:hAnsi="宋体" w:eastAsia="宋体" w:cs="宋体"/>
          <w:kern w:val="0"/>
          <w:sz w:val="28"/>
          <w:szCs w:val="28"/>
        </w:rPr>
      </w:pPr>
      <w:r>
        <w:rPr>
          <w:rFonts w:hint="eastAsia" w:ascii="宋体" w:hAnsi="宋体" w:eastAsia="宋体" w:cs="宋体"/>
          <w:b/>
          <w:bCs/>
          <w:kern w:val="0"/>
          <w:sz w:val="28"/>
          <w:szCs w:val="28"/>
        </w:rPr>
        <w:t>项目简介：</w:t>
      </w:r>
      <w:r>
        <w:rPr>
          <w:rFonts w:hint="eastAsia" w:ascii="宋体" w:hAnsi="宋体" w:eastAsia="宋体" w:cs="宋体"/>
          <w:kern w:val="0"/>
          <w:sz w:val="28"/>
          <w:szCs w:val="28"/>
        </w:rPr>
        <w:t>氯磺化聚乙烯是聚乙烯经氯化和氯磺化处理后制成的一种特种橡胶，其氯含量为23%-47%，硫含量为1%-2%。因其具有良好的耐臭氧性，在日光下色泽稳定，而且具有良好的着色性、耐油、耐热、抗氧化性、耐候性、耐腐蚀性、阻燃性、耐磨性和韧性。氯磺化聚乙烯在电线电缆、防水卷材、汽车工业等方面具有广泛的应用。</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传统的氯磺化聚乙烯（CSM）弹性体的生产工艺采用溶液法合成，以四氯化碳作为溶剂。在反应开始前向反应釜内通入惰性气体以排尽釜内空气，接着将反应物聚乙烯PE溶解在四氯化碳中，配成合适浓度的溶液，然后向反应体系中加入0.1%～2%的引发剂偶氮二异丁腈，随后向其中持续通入氯气二氧化硫。原料若采用高密度聚乙烯，实际反应中通常先使PE进行预氯化处理，使之氯含量约10%～30%，提高聚合物的溶解度同时并防止氯磺化时可能出现的“冻胶”；预氯化后反应体系降温至60℃～80℃，然后向其中在通入氯气和二氧化硫的混合气体继续完成后续反应，直至达到制品要求的反应程度。原料若采用低密度聚乙烯，氯化和氯磺化反应于60℃～80℃同时进行。反应完成后，先用惰性气体吹扫尾气，然后进行脱除溶剂等相应的后处理过程、干燥即得成品。传统工艺溶液法的生产流程己十分成熟，并且己有大量的专利报道，是目前制备氯磺化聚乙烯的主要生产工艺。其优点为工艺成熟，产品性能易控制，产品牌号多种多样。但传统工艺尤其固有缺陷，具体表现如下：</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第一，四氯化碳由于其沸点低、易挥发的特性，也容易对大气臭氧造成破坏。目前，各国共同制定的“蒙特利尔公约”己限制其使用。而新溶剂的开发一直是溶液法制备氯磺化聚乙烯的技术难关，美国、日本等发达国家曾探索使用新型溶剂，但是效果不显著。</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第二，传统工艺采用的水凝聚过程，由于随着凝聚进程的推进，胶料粘度迅速变大， 在水中迅速粘连结块，将大量的未蒸发的溶剂裹挟在胶块当中，因此造成溶剂与胶料分离困难，最终成品胶中溶剂含量超标，对施工环境造成污染。</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第三，传统工艺的原料和产品包装计量大都采用人工称量和人工计数的半连续方式，效率低下。</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针对上述缺陷，项目自企业立项以来，校企双方主要做了以下工作：</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（1）研发出新的氯化工艺，采用氯仿作为溶剂，采用溶液法合成氯磺化聚乙烯，通过优化原料比例和聚乙烯品质，得到一套适应于氯仿溶剂的生产工艺。</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（2）研发出了新的水凝聚技术，将产品氯仿溶液采用九江学院研制的胶体分散助剂，在水凝聚过程在降低胶液颗粒的粒径，增大比表面积，提高了溶剂回收效率。</w:t>
      </w:r>
    </w:p>
    <w:p>
      <w:pPr>
        <w:widowControl/>
        <w:jc w:val="left"/>
        <w:rPr>
          <w:rFonts w:ascii="宋体" w:hAnsi="宋体" w:eastAsia="宋体" w:cs="宋体"/>
          <w:b/>
          <w:bCs/>
          <w:kern w:val="0"/>
          <w:sz w:val="28"/>
          <w:szCs w:val="28"/>
        </w:rPr>
      </w:pPr>
      <w:r>
        <w:rPr>
          <w:rFonts w:hint="eastAsia" w:ascii="宋体" w:hAnsi="宋体" w:eastAsia="宋体" w:cs="宋体"/>
          <w:kern w:val="0"/>
          <w:sz w:val="28"/>
          <w:szCs w:val="28"/>
        </w:rPr>
        <w:t>（3）更新了生产设备，采用全套进口自动化反应釜和基础设备，提高了产品生产速率和产能。</w:t>
      </w:r>
    </w:p>
    <w:p>
      <w:pPr>
        <w:widowControl/>
        <w:jc w:val="left"/>
        <w:rPr>
          <w:rFonts w:ascii="宋体" w:hAnsi="宋体" w:eastAsia="宋体" w:cs="宋体"/>
          <w:b/>
          <w:bCs/>
          <w:kern w:val="0"/>
          <w:sz w:val="28"/>
          <w:szCs w:val="28"/>
        </w:rPr>
      </w:pPr>
      <w:r>
        <w:rPr>
          <w:rFonts w:hint="eastAsia" w:ascii="宋体" w:hAnsi="宋体" w:eastAsia="宋体" w:cs="宋体"/>
          <w:b/>
          <w:bCs/>
          <w:kern w:val="0"/>
          <w:sz w:val="28"/>
          <w:szCs w:val="28"/>
        </w:rPr>
        <w:t>主要完成人情况：</w:t>
      </w:r>
    </w:p>
    <w:p>
      <w:pPr>
        <w:widowControl/>
        <w:numPr>
          <w:ilvl w:val="0"/>
          <w:numId w:val="1"/>
        </w:numPr>
        <w:jc w:val="left"/>
        <w:rPr>
          <w:rFonts w:ascii="宋体" w:hAnsi="宋体" w:eastAsia="宋体" w:cs="宋体"/>
          <w:b/>
          <w:bCs/>
          <w:kern w:val="0"/>
          <w:sz w:val="28"/>
          <w:szCs w:val="28"/>
        </w:rPr>
      </w:pPr>
      <w:r>
        <w:rPr>
          <w:rFonts w:hint="eastAsia" w:ascii="宋体" w:hAnsi="宋体" w:eastAsia="宋体" w:cs="宋体"/>
          <w:b/>
          <w:bCs/>
          <w:kern w:val="0"/>
          <w:sz w:val="28"/>
          <w:szCs w:val="28"/>
        </w:rPr>
        <w:t>第一完成人：闵欣</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工作单位：九江学院</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对项目的贡献：</w:t>
      </w:r>
      <w:r>
        <w:rPr>
          <w:rFonts w:ascii="宋体" w:hAnsi="宋体" w:eastAsia="宋体" w:cs="宋体"/>
          <w:bCs/>
          <w:kern w:val="0"/>
          <w:sz w:val="28"/>
          <w:szCs w:val="28"/>
        </w:rPr>
        <w:t>参与溶剂替换小试工艺设计，评价不同溶剂合成的产品对性能影响。设计并研发出新的水凝聚技术，在水凝聚过程在降低胶液颗粒的粒径，增大比表面积，提高溶剂回收效率。</w:t>
      </w:r>
    </w:p>
    <w:p>
      <w:pPr>
        <w:widowControl/>
        <w:numPr>
          <w:ilvl w:val="0"/>
          <w:numId w:val="1"/>
        </w:numPr>
        <w:jc w:val="left"/>
        <w:rPr>
          <w:rFonts w:ascii="宋体" w:hAnsi="宋体" w:eastAsia="宋体" w:cs="宋体"/>
          <w:b/>
          <w:bCs/>
          <w:kern w:val="0"/>
          <w:sz w:val="28"/>
          <w:szCs w:val="28"/>
        </w:rPr>
      </w:pPr>
      <w:r>
        <w:rPr>
          <w:rFonts w:hint="eastAsia" w:ascii="宋体" w:hAnsi="宋体" w:eastAsia="宋体" w:cs="宋体"/>
          <w:b/>
          <w:bCs/>
          <w:kern w:val="0"/>
          <w:sz w:val="28"/>
          <w:szCs w:val="28"/>
        </w:rPr>
        <w:t>第二完成人：李铁斌</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工作单位：</w:t>
      </w:r>
      <w:r>
        <w:rPr>
          <w:rFonts w:ascii="宋体" w:hAnsi="宋体" w:eastAsia="宋体" w:cs="宋体"/>
          <w:bCs/>
          <w:kern w:val="0"/>
          <w:sz w:val="28"/>
          <w:szCs w:val="28"/>
        </w:rPr>
        <w:t>江西虹润化工有限公司</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对项目的贡献：</w:t>
      </w:r>
      <w:r>
        <w:rPr>
          <w:rFonts w:ascii="宋体" w:hAnsi="宋体" w:eastAsia="宋体" w:cs="宋体"/>
          <w:bCs/>
          <w:kern w:val="0"/>
          <w:sz w:val="28"/>
          <w:szCs w:val="28"/>
        </w:rPr>
        <w:t>完成溶剂替换试生产工艺优化，改进生产设备，培训生产人员，提供资金和生产场地。</w:t>
      </w:r>
    </w:p>
    <w:p>
      <w:pPr>
        <w:widowControl/>
        <w:numPr>
          <w:ilvl w:val="0"/>
          <w:numId w:val="1"/>
        </w:numPr>
        <w:jc w:val="left"/>
        <w:rPr>
          <w:rFonts w:ascii="宋体" w:hAnsi="宋体" w:eastAsia="宋体" w:cs="宋体"/>
          <w:b/>
          <w:bCs/>
          <w:kern w:val="0"/>
          <w:sz w:val="28"/>
          <w:szCs w:val="28"/>
        </w:rPr>
      </w:pPr>
      <w:r>
        <w:rPr>
          <w:rFonts w:hint="eastAsia" w:ascii="宋体" w:hAnsi="宋体" w:eastAsia="宋体" w:cs="宋体"/>
          <w:b/>
          <w:bCs/>
          <w:kern w:val="0"/>
          <w:sz w:val="28"/>
          <w:szCs w:val="28"/>
        </w:rPr>
        <w:t>第三完成人：占昌朝</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工作单位：九江学院</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对项目的贡献：</w:t>
      </w:r>
      <w:r>
        <w:rPr>
          <w:rFonts w:ascii="宋体" w:hAnsi="宋体" w:eastAsia="宋体" w:cs="宋体"/>
          <w:bCs/>
          <w:kern w:val="0"/>
          <w:sz w:val="28"/>
          <w:szCs w:val="28"/>
        </w:rPr>
        <w:t>氯磺化小试工艺设计、氯磺化反应现场调试。</w:t>
      </w:r>
    </w:p>
    <w:p>
      <w:pPr>
        <w:widowControl/>
        <w:numPr>
          <w:ilvl w:val="0"/>
          <w:numId w:val="1"/>
        </w:numPr>
        <w:jc w:val="left"/>
        <w:rPr>
          <w:rFonts w:ascii="宋体" w:hAnsi="宋体" w:eastAsia="宋体" w:cs="宋体"/>
          <w:b/>
          <w:bCs/>
          <w:kern w:val="0"/>
          <w:sz w:val="28"/>
          <w:szCs w:val="28"/>
        </w:rPr>
      </w:pPr>
      <w:r>
        <w:rPr>
          <w:rFonts w:hint="eastAsia" w:ascii="宋体" w:hAnsi="宋体" w:eastAsia="宋体" w:cs="宋体"/>
          <w:b/>
          <w:bCs/>
          <w:kern w:val="0"/>
          <w:sz w:val="28"/>
          <w:szCs w:val="28"/>
        </w:rPr>
        <w:t>第四完成人：严平</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工作单位：九江学院</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对项目的贡献：参与氯仿替代四氯化碳氯磺化工艺设计、文献调研。</w:t>
      </w:r>
    </w:p>
    <w:p>
      <w:pPr>
        <w:widowControl/>
        <w:numPr>
          <w:ilvl w:val="0"/>
          <w:numId w:val="1"/>
        </w:numPr>
        <w:jc w:val="left"/>
        <w:rPr>
          <w:rFonts w:ascii="宋体" w:hAnsi="宋体" w:eastAsia="宋体" w:cs="宋体"/>
          <w:b/>
          <w:bCs/>
          <w:kern w:val="0"/>
          <w:sz w:val="28"/>
          <w:szCs w:val="28"/>
        </w:rPr>
      </w:pPr>
      <w:r>
        <w:rPr>
          <w:rFonts w:hint="eastAsia" w:ascii="宋体" w:hAnsi="宋体" w:eastAsia="宋体" w:cs="宋体"/>
          <w:b/>
          <w:bCs/>
          <w:kern w:val="0"/>
          <w:sz w:val="28"/>
          <w:szCs w:val="28"/>
        </w:rPr>
        <w:t>第五完成人：秦晓春</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工作单位：江西虹润化工有限公司</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对项目的贡献：完成溶剂替换试生产工艺优化，改进生产设备，培训生产人员。</w:t>
      </w:r>
    </w:p>
    <w:p>
      <w:pPr>
        <w:widowControl/>
        <w:numPr>
          <w:ilvl w:val="0"/>
          <w:numId w:val="1"/>
        </w:numPr>
        <w:jc w:val="left"/>
        <w:rPr>
          <w:rFonts w:ascii="宋体" w:hAnsi="宋体" w:eastAsia="宋体" w:cs="宋体"/>
          <w:b/>
          <w:bCs/>
          <w:kern w:val="0"/>
          <w:sz w:val="28"/>
          <w:szCs w:val="28"/>
        </w:rPr>
      </w:pPr>
      <w:r>
        <w:rPr>
          <w:rFonts w:hint="eastAsia" w:ascii="宋体" w:hAnsi="宋体" w:eastAsia="宋体" w:cs="宋体"/>
          <w:b/>
          <w:bCs/>
          <w:kern w:val="0"/>
          <w:sz w:val="28"/>
          <w:szCs w:val="28"/>
        </w:rPr>
        <w:t>第六完成人：李显平</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工作单位：江西虹润化工有限公司</w:t>
      </w:r>
    </w:p>
    <w:p>
      <w:pPr>
        <w:widowControl/>
        <w:jc w:val="left"/>
        <w:rPr>
          <w:rFonts w:ascii="宋体" w:hAnsi="宋体" w:eastAsia="宋体" w:cs="宋体"/>
          <w:bCs/>
          <w:kern w:val="0"/>
          <w:sz w:val="28"/>
          <w:szCs w:val="28"/>
        </w:rPr>
      </w:pPr>
      <w:r>
        <w:rPr>
          <w:rFonts w:hint="eastAsia" w:ascii="宋体" w:hAnsi="宋体" w:eastAsia="宋体" w:cs="宋体"/>
          <w:bCs/>
          <w:kern w:val="0"/>
          <w:sz w:val="28"/>
          <w:szCs w:val="28"/>
        </w:rPr>
        <w:t>对项目的贡献：完成水凝聚现场生产工艺优化，推广和销售产品，培训销售人员。</w:t>
      </w: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主要完成单位情况：</w:t>
      </w: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第一单位：九江学院</w:t>
      </w: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第二单位：江西虹润化工有限公司</w:t>
      </w:r>
    </w:p>
    <w:p>
      <w:pPr>
        <w:widowControl/>
        <w:ind w:firstLine="138" w:firstLineChars="49"/>
        <w:jc w:val="center"/>
        <w:rPr>
          <w:rFonts w:ascii="宋体" w:hAnsi="宋体" w:eastAsia="宋体" w:cs="宋体"/>
          <w:b/>
          <w:bCs/>
          <w:kern w:val="0"/>
          <w:sz w:val="28"/>
          <w:szCs w:val="28"/>
        </w:rPr>
      </w:pPr>
      <w:r>
        <w:rPr>
          <w:rFonts w:hint="eastAsia" w:ascii="宋体" w:hAnsi="宋体" w:eastAsia="宋体" w:cs="宋体"/>
          <w:b/>
          <w:bCs/>
          <w:kern w:val="0"/>
          <w:sz w:val="28"/>
          <w:szCs w:val="28"/>
        </w:rPr>
        <w:t>主要知识产权和标准规范目录</w:t>
      </w:r>
    </w:p>
    <w:tbl>
      <w:tblPr>
        <w:tblStyle w:val="5"/>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290"/>
        <w:gridCol w:w="1519"/>
        <w:gridCol w:w="728"/>
        <w:gridCol w:w="855"/>
        <w:gridCol w:w="1060"/>
        <w:gridCol w:w="906"/>
        <w:gridCol w:w="105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686"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290" w:type="dxa"/>
            <w:vAlign w:val="center"/>
          </w:tcPr>
          <w:p>
            <w:pPr>
              <w:widowControl/>
              <w:rPr>
                <w:rFonts w:ascii="宋体" w:hAnsi="宋体" w:eastAsia="宋体" w:cs="宋体"/>
                <w:kern w:val="0"/>
                <w:szCs w:val="21"/>
              </w:rPr>
            </w:pPr>
            <w:r>
              <w:rPr>
                <w:rFonts w:hint="eastAsia" w:ascii="宋体" w:hAnsi="宋体" w:eastAsia="宋体" w:cs="宋体"/>
                <w:kern w:val="0"/>
                <w:szCs w:val="21"/>
              </w:rPr>
              <w:t>知识产权（标准）类别</w:t>
            </w:r>
          </w:p>
        </w:tc>
        <w:tc>
          <w:tcPr>
            <w:tcW w:w="15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知识产权（标准）具体名称</w:t>
            </w:r>
          </w:p>
        </w:tc>
        <w:tc>
          <w:tcPr>
            <w:tcW w:w="72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国家（地区）</w:t>
            </w:r>
          </w:p>
        </w:tc>
        <w:tc>
          <w:tcPr>
            <w:tcW w:w="85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授权号（标准编号）</w:t>
            </w:r>
          </w:p>
        </w:tc>
        <w:tc>
          <w:tcPr>
            <w:tcW w:w="106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授权（标准发布）日期</w:t>
            </w:r>
          </w:p>
        </w:tc>
        <w:tc>
          <w:tcPr>
            <w:tcW w:w="906"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权利人</w:t>
            </w:r>
          </w:p>
        </w:tc>
        <w:tc>
          <w:tcPr>
            <w:tcW w:w="105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发明人</w:t>
            </w:r>
          </w:p>
        </w:tc>
        <w:tc>
          <w:tcPr>
            <w:tcW w:w="94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专利（标准）有效状态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widowControl/>
              <w:jc w:val="left"/>
              <w:rPr>
                <w:rFonts w:ascii="宋体" w:hAnsi="宋体" w:eastAsia="宋体" w:cs="宋体"/>
                <w:kern w:val="0"/>
                <w:szCs w:val="21"/>
              </w:rPr>
            </w:pPr>
            <w:r>
              <w:rPr>
                <w:rFonts w:hint="eastAsia" w:ascii="宋体" w:hAnsi="宋体" w:eastAsia="宋体" w:cs="宋体"/>
                <w:kern w:val="0"/>
                <w:szCs w:val="21"/>
              </w:rPr>
              <w:t>1</w:t>
            </w:r>
          </w:p>
        </w:tc>
        <w:tc>
          <w:tcPr>
            <w:tcW w:w="1290"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发明专利</w:t>
            </w:r>
          </w:p>
        </w:tc>
        <w:tc>
          <w:tcPr>
            <w:tcW w:w="1519" w:type="dxa"/>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一种用于氯磺化聚乙烯胶液的溶剂脱除方法</w:t>
            </w:r>
          </w:p>
        </w:tc>
        <w:tc>
          <w:tcPr>
            <w:tcW w:w="728"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w:t>
            </w:r>
          </w:p>
        </w:tc>
        <w:tc>
          <w:tcPr>
            <w:tcW w:w="855" w:type="dxa"/>
          </w:tcPr>
          <w:p>
            <w:pPr>
              <w:widowControl/>
              <w:jc w:val="left"/>
              <w:rPr>
                <w:rFonts w:ascii="Times New Roman" w:hAnsi="Times New Roman" w:eastAsia="宋体" w:cs="Times New Roman"/>
                <w:kern w:val="0"/>
                <w:szCs w:val="21"/>
              </w:rPr>
            </w:pPr>
            <w:r>
              <w:rPr>
                <w:rFonts w:ascii="Times New Roman" w:hAnsi="Times New Roman" w:eastAsia="仿宋_GB2312" w:cs="Times New Roman"/>
                <w:sz w:val="24"/>
              </w:rPr>
              <w:t>202210198868.1</w:t>
            </w:r>
          </w:p>
        </w:tc>
        <w:tc>
          <w:tcPr>
            <w:tcW w:w="1060"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20220..10</w:t>
            </w:r>
          </w:p>
        </w:tc>
        <w:tc>
          <w:tcPr>
            <w:tcW w:w="906"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九江学院</w:t>
            </w:r>
          </w:p>
        </w:tc>
        <w:tc>
          <w:tcPr>
            <w:tcW w:w="1059"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闵欣</w:t>
            </w:r>
            <w:r>
              <w:rPr>
                <w:rFonts w:hint="eastAsia" w:ascii="Times New Roman" w:hAnsi="Times New Roman" w:eastAsia="宋体" w:cs="Times New Roman"/>
                <w:kern w:val="0"/>
                <w:szCs w:val="21"/>
              </w:rPr>
              <w:t>，占昌朝，严平</w:t>
            </w:r>
          </w:p>
        </w:tc>
        <w:tc>
          <w:tcPr>
            <w:tcW w:w="945"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widowControl/>
              <w:jc w:val="left"/>
              <w:rPr>
                <w:rFonts w:ascii="宋体" w:hAnsi="宋体" w:eastAsia="宋体" w:cs="宋体"/>
                <w:kern w:val="0"/>
                <w:szCs w:val="21"/>
              </w:rPr>
            </w:pPr>
            <w:r>
              <w:rPr>
                <w:rFonts w:hint="eastAsia" w:ascii="宋体" w:hAnsi="宋体" w:eastAsia="宋体" w:cs="宋体"/>
                <w:kern w:val="0"/>
                <w:szCs w:val="21"/>
              </w:rPr>
              <w:t>2</w:t>
            </w:r>
          </w:p>
        </w:tc>
        <w:tc>
          <w:tcPr>
            <w:tcW w:w="1290"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发明专利</w:t>
            </w:r>
          </w:p>
        </w:tc>
        <w:tc>
          <w:tcPr>
            <w:tcW w:w="1519"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一种耐低温氯磺化聚乙烯橡胶的制备方法</w:t>
            </w:r>
          </w:p>
        </w:tc>
        <w:tc>
          <w:tcPr>
            <w:tcW w:w="728"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w:t>
            </w:r>
          </w:p>
        </w:tc>
        <w:tc>
          <w:tcPr>
            <w:tcW w:w="855"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CN107418073 B</w:t>
            </w:r>
          </w:p>
        </w:tc>
        <w:tc>
          <w:tcPr>
            <w:tcW w:w="1060"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2017.04.06</w:t>
            </w:r>
          </w:p>
        </w:tc>
        <w:tc>
          <w:tcPr>
            <w:tcW w:w="906"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江西虹润化工有限公司</w:t>
            </w:r>
          </w:p>
        </w:tc>
        <w:tc>
          <w:tcPr>
            <w:tcW w:w="1059" w:type="dxa"/>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李铁斌，秦晓春，周宽</w:t>
            </w:r>
          </w:p>
        </w:tc>
        <w:tc>
          <w:tcPr>
            <w:tcW w:w="945"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widowControl/>
              <w:jc w:val="left"/>
              <w:rPr>
                <w:rFonts w:ascii="宋体" w:hAnsi="宋体" w:eastAsia="宋体" w:cs="宋体"/>
                <w:kern w:val="0"/>
                <w:szCs w:val="21"/>
              </w:rPr>
            </w:pPr>
            <w:r>
              <w:rPr>
                <w:rFonts w:hint="eastAsia" w:ascii="宋体" w:hAnsi="宋体" w:eastAsia="宋体" w:cs="宋体"/>
                <w:kern w:val="0"/>
                <w:szCs w:val="21"/>
              </w:rPr>
              <w:t>3</w:t>
            </w:r>
          </w:p>
        </w:tc>
        <w:tc>
          <w:tcPr>
            <w:tcW w:w="1290"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实用新型</w:t>
            </w:r>
          </w:p>
        </w:tc>
        <w:tc>
          <w:tcPr>
            <w:tcW w:w="1519"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一种氯磺化聚乙烯胶液脱除溶剂的专用装置</w:t>
            </w:r>
          </w:p>
        </w:tc>
        <w:tc>
          <w:tcPr>
            <w:tcW w:w="728"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中国</w:t>
            </w:r>
          </w:p>
        </w:tc>
        <w:tc>
          <w:tcPr>
            <w:tcW w:w="855" w:type="dxa"/>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CN206553439 U</w:t>
            </w:r>
          </w:p>
        </w:tc>
        <w:tc>
          <w:tcPr>
            <w:tcW w:w="1060" w:type="dxa"/>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2017.10.13</w:t>
            </w:r>
          </w:p>
        </w:tc>
        <w:tc>
          <w:tcPr>
            <w:tcW w:w="906" w:type="dxa"/>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江西虹润化工有限公司</w:t>
            </w:r>
          </w:p>
        </w:tc>
        <w:tc>
          <w:tcPr>
            <w:tcW w:w="1059" w:type="dxa"/>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李铁斌，秦晓春</w:t>
            </w:r>
          </w:p>
        </w:tc>
        <w:tc>
          <w:tcPr>
            <w:tcW w:w="945" w:type="dxa"/>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授权</w:t>
            </w:r>
          </w:p>
        </w:tc>
      </w:tr>
    </w:tbl>
    <w:p>
      <w:pPr>
        <w:widowControl/>
        <w:spacing w:line="270" w:lineRule="atLeast"/>
        <w:ind w:firstLine="549"/>
        <w:jc w:val="left"/>
      </w:pPr>
      <w:r>
        <w:rPr>
          <w:rFonts w:hint="eastAsia" w:ascii="宋体" w:hAnsi="宋体" w:eastAsia="宋体" w:cs="宋体"/>
          <w:kern w:val="0"/>
          <w:sz w:val="28"/>
          <w:szCs w:val="28"/>
        </w:rPr>
        <w:t>以上项目拟申报</w:t>
      </w:r>
      <w:r>
        <w:rPr>
          <w:rFonts w:hint="eastAsia" w:ascii="宋体" w:hAnsi="宋体" w:eastAsia="宋体" w:cs="宋体"/>
          <w:kern w:val="0"/>
          <w:sz w:val="28"/>
          <w:szCs w:val="28"/>
          <w:u w:val="single"/>
        </w:rPr>
        <w:t>2022</w:t>
      </w:r>
      <w:r>
        <w:rPr>
          <w:rFonts w:hint="eastAsia" w:ascii="宋体" w:hAnsi="宋体" w:eastAsia="宋体" w:cs="宋体"/>
          <w:kern w:val="0"/>
          <w:sz w:val="28"/>
          <w:szCs w:val="28"/>
        </w:rPr>
        <w:t>年度江西省科学技术奖，特予公示。</w:t>
      </w:r>
    </w:p>
    <w:p>
      <w:pPr>
        <w:widowControl/>
        <w:spacing w:line="270" w:lineRule="atLeast"/>
        <w:jc w:val="left"/>
      </w:pPr>
      <w:r>
        <w:rPr>
          <w:rFonts w:hint="eastAsia" w:ascii="宋体" w:hAnsi="宋体" w:eastAsia="宋体" w:cs="宋体"/>
          <w:kern w:val="0"/>
          <w:sz w:val="28"/>
          <w:szCs w:val="28"/>
        </w:rPr>
        <w:t xml:space="preserve">公示期 </w:t>
      </w:r>
      <w:r>
        <w:rPr>
          <w:rFonts w:hint="eastAsia" w:ascii="宋体" w:hAnsi="宋体" w:eastAsia="宋体" w:cs="宋体"/>
          <w:kern w:val="0"/>
          <w:sz w:val="28"/>
          <w:szCs w:val="28"/>
          <w:u w:val="single"/>
        </w:rPr>
        <w:t xml:space="preserve"> 2022 </w:t>
      </w:r>
      <w:r>
        <w:rPr>
          <w:rFonts w:hint="eastAsia" w:ascii="宋体" w:hAnsi="宋体" w:eastAsia="宋体" w:cs="宋体"/>
          <w:kern w:val="0"/>
          <w:sz w:val="28"/>
          <w:szCs w:val="28"/>
        </w:rPr>
        <w:t>年</w:t>
      </w:r>
      <w:r>
        <w:rPr>
          <w:rFonts w:hint="eastAsia" w:ascii="宋体" w:hAnsi="宋体" w:eastAsia="宋体" w:cs="宋体"/>
          <w:kern w:val="0"/>
          <w:sz w:val="28"/>
          <w:szCs w:val="28"/>
          <w:u w:val="single"/>
        </w:rPr>
        <w:t xml:space="preserve">  8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2</w:t>
      </w:r>
      <w:r>
        <w:rPr>
          <w:rFonts w:hint="eastAsia" w:ascii="宋体" w:hAnsi="宋体" w:eastAsia="宋体" w:cs="宋体"/>
          <w:kern w:val="0"/>
          <w:sz w:val="28"/>
          <w:szCs w:val="28"/>
          <w:u w:val="single"/>
          <w:lang w:val="en-US" w:eastAsia="zh-CN"/>
        </w:rPr>
        <w:t>9</w:t>
      </w:r>
      <w:r>
        <w:rPr>
          <w:rFonts w:hint="eastAsia" w:ascii="宋体" w:hAnsi="宋体" w:eastAsia="宋体" w:cs="宋体"/>
          <w:kern w:val="0"/>
          <w:sz w:val="28"/>
          <w:szCs w:val="28"/>
        </w:rPr>
        <w:t>日至</w:t>
      </w:r>
      <w:r>
        <w:rPr>
          <w:rFonts w:hint="eastAsia" w:ascii="宋体" w:hAnsi="宋体" w:eastAsia="宋体" w:cs="宋体"/>
          <w:kern w:val="0"/>
          <w:sz w:val="28"/>
          <w:szCs w:val="28"/>
          <w:u w:val="single"/>
        </w:rPr>
        <w:t xml:space="preserve">  2022  </w:t>
      </w:r>
      <w:r>
        <w:rPr>
          <w:rFonts w:hint="eastAsia" w:ascii="宋体" w:hAnsi="宋体" w:eastAsia="宋体" w:cs="宋体"/>
          <w:kern w:val="0"/>
          <w:sz w:val="28"/>
          <w:szCs w:val="28"/>
        </w:rPr>
        <w:t>年</w:t>
      </w:r>
      <w:r>
        <w:rPr>
          <w:rFonts w:hint="eastAsia" w:ascii="宋体" w:hAnsi="宋体" w:eastAsia="宋体" w:cs="宋体"/>
          <w:kern w:val="0"/>
          <w:sz w:val="28"/>
          <w:szCs w:val="28"/>
          <w:u w:val="single"/>
        </w:rPr>
        <w:t xml:space="preserve"> 9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4</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日，公示期内如对公示内容有异议，请您向</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我公司</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反映。</w:t>
      </w:r>
    </w:p>
    <w:p>
      <w:pPr>
        <w:widowControl/>
        <w:spacing w:line="270" w:lineRule="atLeast"/>
        <w:ind w:firstLine="560"/>
        <w:jc w:val="left"/>
      </w:pPr>
      <w:r>
        <w:rPr>
          <w:rFonts w:hint="eastAsia" w:ascii="宋体" w:hAnsi="宋体" w:eastAsia="宋体" w:cs="宋体"/>
          <w:kern w:val="0"/>
          <w:sz w:val="28"/>
          <w:szCs w:val="28"/>
        </w:rPr>
        <w:t>联系人及联系电话：</w:t>
      </w:r>
      <w:r>
        <w:rPr>
          <w:rFonts w:hint="eastAsia" w:ascii="宋体" w:hAnsi="宋体" w:eastAsia="宋体" w:cs="宋体"/>
          <w:kern w:val="0"/>
          <w:sz w:val="28"/>
          <w:szCs w:val="28"/>
          <w:lang w:val="en-US" w:eastAsia="zh-CN"/>
        </w:rPr>
        <w:t>秦先生</w:t>
      </w:r>
      <w:r>
        <w:rPr>
          <w:rFonts w:hint="eastAsia" w:ascii="宋体" w:hAnsi="宋体" w:eastAsia="宋体" w:cs="宋体"/>
          <w:kern w:val="0"/>
          <w:sz w:val="28"/>
          <w:szCs w:val="28"/>
        </w:rPr>
        <w:t>，</w:t>
      </w:r>
      <w:r>
        <w:rPr>
          <w:rFonts w:hint="default" w:ascii="Times New Roman" w:hAnsi="Times New Roman" w:eastAsia="宋体" w:cs="Times New Roman"/>
          <w:i w:val="0"/>
          <w:iCs w:val="0"/>
          <w:caps w:val="0"/>
          <w:color w:val="333333"/>
          <w:spacing w:val="0"/>
          <w:sz w:val="28"/>
          <w:szCs w:val="28"/>
          <w:shd w:val="clear" w:fill="FFFFFF"/>
        </w:rPr>
        <w:t>13803561324</w:t>
      </w:r>
    </w:p>
    <w:p>
      <w:pPr>
        <w:widowControl/>
        <w:jc w:val="left"/>
      </w:pPr>
    </w:p>
    <w:p>
      <w:pPr>
        <w:widowControl/>
        <w:ind w:right="56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江西虹润化工有限公司</w:t>
      </w:r>
      <w:bookmarkStart w:id="0" w:name="_GoBack"/>
      <w:bookmarkEnd w:id="0"/>
    </w:p>
    <w:p>
      <w:pPr>
        <w:widowControl/>
        <w:ind w:right="560"/>
        <w:jc w:val="right"/>
      </w:pPr>
      <w:r>
        <w:rPr>
          <w:rFonts w:hint="eastAsia" w:ascii="宋体" w:hAnsi="宋体" w:eastAsia="宋体" w:cs="宋体"/>
          <w:kern w:val="0"/>
          <w:sz w:val="28"/>
          <w:szCs w:val="28"/>
        </w:rPr>
        <w:t>2022年8月2</w:t>
      </w:r>
      <w:r>
        <w:rPr>
          <w:rFonts w:hint="eastAsia" w:ascii="宋体" w:hAnsi="宋体" w:eastAsia="宋体" w:cs="宋体"/>
          <w:kern w:val="0"/>
          <w:sz w:val="28"/>
          <w:szCs w:val="28"/>
          <w:lang w:val="en-US" w:eastAsia="zh-CN"/>
        </w:rPr>
        <w:t>9</w:t>
      </w:r>
      <w:r>
        <w:rPr>
          <w:rFonts w:hint="eastAsia" w:ascii="宋体" w:hAnsi="宋体" w:eastAsia="宋体" w:cs="宋体"/>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B3567"/>
    <w:multiLevelType w:val="singleLevel"/>
    <w:tmpl w:val="631B356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k1YjBkN2VlMmNhNmU0ZjNmMzM5NTA4ZmU1YzI1NTMifQ=="/>
  </w:docVars>
  <w:rsids>
    <w:rsidRoot w:val="00743EE4"/>
    <w:rsid w:val="00044EB1"/>
    <w:rsid w:val="000F3032"/>
    <w:rsid w:val="00217F9D"/>
    <w:rsid w:val="00306EC9"/>
    <w:rsid w:val="00351ACD"/>
    <w:rsid w:val="0047759B"/>
    <w:rsid w:val="004A4892"/>
    <w:rsid w:val="00553B3E"/>
    <w:rsid w:val="00594023"/>
    <w:rsid w:val="006223FC"/>
    <w:rsid w:val="00630951"/>
    <w:rsid w:val="00672392"/>
    <w:rsid w:val="006D129D"/>
    <w:rsid w:val="00702243"/>
    <w:rsid w:val="00743EE4"/>
    <w:rsid w:val="007A2E3D"/>
    <w:rsid w:val="007F1404"/>
    <w:rsid w:val="00891707"/>
    <w:rsid w:val="008D30DB"/>
    <w:rsid w:val="00925049"/>
    <w:rsid w:val="00A016B7"/>
    <w:rsid w:val="00AD751D"/>
    <w:rsid w:val="00BA2480"/>
    <w:rsid w:val="00DA7D58"/>
    <w:rsid w:val="00E7521E"/>
    <w:rsid w:val="00E926C7"/>
    <w:rsid w:val="00EE5156"/>
    <w:rsid w:val="00F07523"/>
    <w:rsid w:val="0FDA52C9"/>
    <w:rsid w:val="299069FC"/>
    <w:rsid w:val="3EE20917"/>
    <w:rsid w:val="42015934"/>
    <w:rsid w:val="68DA2FA3"/>
    <w:rsid w:val="714324D8"/>
    <w:rsid w:val="73175941"/>
    <w:rsid w:val="7AB47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1845</Words>
  <Characters>1957</Characters>
  <Lines>14</Lines>
  <Paragraphs>4</Paragraphs>
  <TotalTime>1</TotalTime>
  <ScaleCrop>false</ScaleCrop>
  <LinksUpToDate>false</LinksUpToDate>
  <CharactersWithSpaces>1978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2022-08-18T04:40:00Z</dcterms:created>
  <dc:creator>Administrator</dc:creator>
  <cp:lastModifiedBy>闵欣</cp:lastModifiedBy>
  <dcterms:modified xsi:type="dcterms:W3CDTF">2022-08-29T06:51:05Z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DA9B4524BC4C4F7EBE4F9A301E4646F9</vt:lpwstr>
  </property>
</Properties>
</file>